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93" w:rsidRPr="00375593" w:rsidRDefault="00375593" w:rsidP="00375593">
      <w:pPr>
        <w:pStyle w:val="a3"/>
        <w:jc w:val="center"/>
      </w:pPr>
      <w:r w:rsidRPr="00375593">
        <w:t>Постановление Правительства Кыргызской Республики  </w:t>
      </w:r>
    </w:p>
    <w:p w:rsidR="00375593" w:rsidRPr="00375593" w:rsidRDefault="00375593" w:rsidP="00375593">
      <w:pPr>
        <w:pStyle w:val="a3"/>
        <w:jc w:val="center"/>
      </w:pPr>
      <w:r w:rsidRPr="00375593">
        <w:t>от 27 января 2016 года № 38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/>
        <w:jc w:val="center"/>
      </w:pPr>
      <w:r w:rsidRPr="00375593">
        <w:t>Об утверждении Порядка предварительного уведомления о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/>
        <w:jc w:val="center"/>
      </w:pPr>
      <w:r w:rsidRPr="00375593">
        <w:t xml:space="preserve">предстоящем перемещении товаров в целях осуществления предпринимательской деятельности в рамках торговли </w:t>
      </w:r>
      <w:proofErr w:type="gramStart"/>
      <w:r w:rsidRPr="00375593">
        <w:t>с</w:t>
      </w:r>
      <w:proofErr w:type="gramEnd"/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/>
        <w:jc w:val="center"/>
      </w:pPr>
      <w:r w:rsidRPr="00375593">
        <w:t>государствами-членами Евразийского экономического союза</w:t>
      </w:r>
    </w:p>
    <w:p w:rsidR="00375593" w:rsidRPr="00375593" w:rsidRDefault="00375593" w:rsidP="00375593">
      <w:pPr>
        <w:pStyle w:val="tknazvanie"/>
        <w:spacing w:before="0" w:beforeAutospacing="0" w:after="0" w:afterAutospacing="0"/>
      </w:pPr>
      <w:r w:rsidRPr="00375593">
        <w:t> </w:t>
      </w:r>
    </w:p>
    <w:p w:rsid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t>В целях обеспечения учета и определения даты принятия на учет импортированных товаров при пересечении государственной границы Кыргыз</w:t>
      </w:r>
      <w:r>
        <w:t xml:space="preserve">ской Республики, в соответствии с </w:t>
      </w:r>
      <w:r w:rsidRPr="00375593">
        <w:t>Протоколом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/>
        <w:jc w:val="both"/>
      </w:pPr>
      <w:r w:rsidRPr="00375593">
        <w:t xml:space="preserve">о некоторых вопросах ввоза и обращения товаров на таможенной территории Евразийского экономического союза, </w:t>
      </w:r>
      <w:proofErr w:type="gramStart"/>
      <w:r w:rsidRPr="00375593">
        <w:t>подписанным</w:t>
      </w:r>
      <w:proofErr w:type="gramEnd"/>
      <w:r w:rsidRPr="00375593">
        <w:t xml:space="preserve"> 16 октября 2015 года,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375593" w:rsidRPr="00375593" w:rsidRDefault="00375593" w:rsidP="00375593">
      <w:pPr>
        <w:pStyle w:val="tktekst"/>
        <w:spacing w:after="0" w:afterAutospacing="0"/>
        <w:ind w:firstLine="709"/>
      </w:pPr>
      <w:r w:rsidRPr="00375593">
        <w:t> </w:t>
      </w:r>
    </w:p>
    <w:p w:rsidR="00375593" w:rsidRPr="00375593" w:rsidRDefault="00375593" w:rsidP="00375593">
      <w:pPr>
        <w:pStyle w:val="tktekst"/>
        <w:spacing w:before="0" w:beforeAutospacing="0" w:after="0" w:afterAutospacing="0"/>
        <w:ind w:firstLine="709"/>
      </w:pPr>
      <w:r w:rsidRPr="00375593">
        <w:t>1.   Утвердить:</w:t>
      </w:r>
    </w:p>
    <w:p w:rsidR="00375593" w:rsidRPr="00375593" w:rsidRDefault="00375593" w:rsidP="00375593">
      <w:pPr>
        <w:pStyle w:val="tktekst"/>
        <w:spacing w:after="0" w:afterAutospacing="0"/>
        <w:ind w:firstLine="709"/>
        <w:jc w:val="both"/>
      </w:pPr>
      <w:r w:rsidRPr="00375593">
        <w:t xml:space="preserve">- </w:t>
      </w:r>
      <w:hyperlink r:id="rId5" w:history="1">
        <w:r w:rsidRPr="00375593">
          <w:rPr>
            <w:rStyle w:val="a5"/>
            <w:b/>
            <w:bCs/>
          </w:rPr>
          <w:t>Порядок</w:t>
        </w:r>
      </w:hyperlink>
      <w:r w:rsidRPr="00375593">
        <w:t xml:space="preserve"> предварительного уведомления о предстоящем перемещении товаров в целях осуществления предпринимательской деятельности в рамках торговли с государствами-членами Евразийского экономического союза согласно приложению 1;</w:t>
      </w:r>
    </w:p>
    <w:p w:rsidR="00375593" w:rsidRPr="00375593" w:rsidRDefault="00375593" w:rsidP="00375593">
      <w:pPr>
        <w:pStyle w:val="tktekst"/>
        <w:spacing w:after="0" w:afterAutospacing="0"/>
        <w:ind w:firstLine="709"/>
        <w:jc w:val="both"/>
      </w:pPr>
      <w:r w:rsidRPr="00375593">
        <w:t xml:space="preserve">- </w:t>
      </w:r>
      <w:hyperlink r:id="rId6" w:history="1">
        <w:r w:rsidRPr="00375593">
          <w:rPr>
            <w:rStyle w:val="a4"/>
            <w:color w:val="0000FF"/>
            <w:u w:val="single"/>
          </w:rPr>
          <w:t>Перечень</w:t>
        </w:r>
      </w:hyperlink>
      <w:r w:rsidRPr="00375593">
        <w:t xml:space="preserve"> товаров, перемещаемых физическими лицами через государственную границу Кыргызской Республики с территории государств-членов Евразийского экономического союза для личного пользования без требования уведомления, согласно приложению 2.</w:t>
      </w:r>
    </w:p>
    <w:p w:rsidR="00375593" w:rsidRPr="00375593" w:rsidRDefault="00375593" w:rsidP="00375593">
      <w:pPr>
        <w:pStyle w:val="tktekst"/>
        <w:spacing w:before="0" w:beforeAutospacing="0" w:after="0" w:afterAutospacing="0"/>
        <w:ind w:firstLine="709"/>
        <w:jc w:val="both"/>
      </w:pPr>
      <w:r w:rsidRPr="00375593">
        <w:t xml:space="preserve">2.   </w:t>
      </w:r>
      <w:proofErr w:type="gramStart"/>
      <w:r w:rsidRPr="00375593">
        <w:t>Государственной службе по борьбе с экономическими преступлениями при Правительстве Кыргызской Республики (финансовая полиция), Министерству внутренних дел Кыргызской Республики и Государственной налоговой службе при Правительстве Кыргызской Республики создать совместные территориальные мобильные группы, закрепленные за пунктами пропуска на кыргызско-казахстанском участке государственной границы, и организовать контрольные и оперативно-рейдовые мероприятия по выявлению и пресечению фактов неучтенного ввоза/вывоза товаров, нарушений требований по перемещению товаров</w:t>
      </w:r>
      <w:proofErr w:type="gramEnd"/>
      <w:r w:rsidRPr="00375593">
        <w:t xml:space="preserve"> через государственную границу Кыргызской Республики.</w:t>
      </w:r>
    </w:p>
    <w:p w:rsidR="00375593" w:rsidRPr="00375593" w:rsidRDefault="00375593" w:rsidP="00375593">
      <w:pPr>
        <w:pStyle w:val="tktekst"/>
        <w:spacing w:before="0" w:beforeAutospacing="0" w:after="0" w:afterAutospacing="0"/>
        <w:ind w:firstLine="709"/>
        <w:jc w:val="both"/>
      </w:pPr>
      <w:r w:rsidRPr="00375593">
        <w:t xml:space="preserve">3.   Установить персональную ответственность руководителей государственных органов за  деятельность территориальных мобильных групп, создаваемых в соответствии с пунктом 2 настоящего постановления. </w:t>
      </w:r>
    </w:p>
    <w:p w:rsidR="00375593" w:rsidRPr="00375593" w:rsidRDefault="00375593" w:rsidP="00375593">
      <w:pPr>
        <w:pStyle w:val="tktekst"/>
        <w:spacing w:before="0" w:beforeAutospacing="0" w:after="0" w:afterAutospacing="0"/>
        <w:ind w:firstLine="709"/>
        <w:jc w:val="both"/>
      </w:pPr>
      <w:r w:rsidRPr="00375593">
        <w:t>4.   Признать утратившими силу: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t>- постановление Правительства Кыргызской Республики «Об утверждении формы и порядка представления талона о прохождении государственного контроля» от 30 июня 2015 года № 427;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t xml:space="preserve">- пункт 1 постановления Правительства Кыргызской Республики «О мерах по обеспечению учета перемещения грузов между государствами-членами Евразийского экономического союза» от 3 августа 2015 года </w:t>
      </w:r>
      <w:r w:rsidRPr="00375593">
        <w:br/>
        <w:t>№ 554;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t>- пункт 2 постановления Правительства Кыргызской Республики «О внесении изменений в некоторые решения Правительства Кыргызской Республики» от 7 октября 2015 года № 689.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lastRenderedPageBreak/>
        <w:t>5. Настоящее постановление вступает в силу через тридцать дней со дня официального опубликования.</w:t>
      </w:r>
    </w:p>
    <w:p w:rsidR="00375593" w:rsidRPr="00375593" w:rsidRDefault="00375593" w:rsidP="00375593">
      <w:pPr>
        <w:pStyle w:val="tknazvanie"/>
        <w:spacing w:before="0" w:beforeAutospacing="0" w:after="0" w:afterAutospacing="0"/>
        <w:ind w:right="-1" w:firstLine="709"/>
        <w:jc w:val="both"/>
      </w:pPr>
      <w:r w:rsidRPr="00375593">
        <w:t xml:space="preserve">6. </w:t>
      </w:r>
      <w:proofErr w:type="gramStart"/>
      <w:r w:rsidRPr="00375593">
        <w:t>Контроль за</w:t>
      </w:r>
      <w:proofErr w:type="gramEnd"/>
      <w:r w:rsidRPr="00375593">
        <w:t xml:space="preserve"> исполнением настоящего постановления возложить на отдел финансов и кредитной политики Аппарата Правительства Кыргызской Республики.</w:t>
      </w:r>
    </w:p>
    <w:p w:rsidR="00375593" w:rsidRPr="00375593" w:rsidRDefault="00375593" w:rsidP="00375593">
      <w:pPr>
        <w:pStyle w:val="tktekst"/>
        <w:ind w:firstLine="851"/>
      </w:pPr>
      <w:r w:rsidRPr="00375593">
        <w:t> </w:t>
      </w:r>
    </w:p>
    <w:p w:rsidR="00375593" w:rsidRPr="00375593" w:rsidRDefault="00375593" w:rsidP="00375593">
      <w:pPr>
        <w:pStyle w:val="tktekst"/>
        <w:spacing w:after="0" w:afterAutospacing="0"/>
      </w:pPr>
      <w:r w:rsidRPr="00375593">
        <w:rPr>
          <w:rStyle w:val="a4"/>
        </w:rPr>
        <w:t> </w:t>
      </w:r>
    </w:p>
    <w:p w:rsidR="00375593" w:rsidRPr="00375593" w:rsidRDefault="00375593" w:rsidP="00375593">
      <w:pPr>
        <w:pStyle w:val="tktekst"/>
        <w:spacing w:after="0" w:afterAutospacing="0"/>
        <w:ind w:firstLine="708"/>
      </w:pPr>
      <w:r w:rsidRPr="00375593">
        <w:rPr>
          <w:rStyle w:val="a4"/>
        </w:rPr>
        <w:t>Премье</w:t>
      </w:r>
      <w:bookmarkStart w:id="0" w:name="_GoBack"/>
      <w:bookmarkEnd w:id="0"/>
      <w:r w:rsidRPr="00375593">
        <w:rPr>
          <w:rStyle w:val="a4"/>
        </w:rPr>
        <w:t xml:space="preserve">р-министр                                                                   </w:t>
      </w:r>
      <w:proofErr w:type="spellStart"/>
      <w:r w:rsidRPr="00375593">
        <w:rPr>
          <w:rStyle w:val="a4"/>
        </w:rPr>
        <w:t>Т.А.Сариев</w:t>
      </w:r>
      <w:proofErr w:type="spellEnd"/>
    </w:p>
    <w:p w:rsidR="009C4127" w:rsidRPr="00375593" w:rsidRDefault="00C8658B">
      <w:pPr>
        <w:rPr>
          <w:rFonts w:ascii="Times New Roman" w:hAnsi="Times New Roman" w:cs="Times New Roman"/>
          <w:sz w:val="24"/>
          <w:szCs w:val="24"/>
        </w:rPr>
      </w:pPr>
    </w:p>
    <w:sectPr w:rsidR="009C4127" w:rsidRPr="0037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93"/>
    <w:rsid w:val="00375593"/>
    <w:rsid w:val="00AF5C2D"/>
    <w:rsid w:val="00C8658B"/>
    <w:rsid w:val="00F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tknazvanie"/>
    <w:basedOn w:val="a"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593"/>
    <w:rPr>
      <w:b/>
      <w:bCs/>
    </w:rPr>
  </w:style>
  <w:style w:type="character" w:styleId="a5">
    <w:name w:val="Hyperlink"/>
    <w:basedOn w:val="a0"/>
    <w:uiPriority w:val="99"/>
    <w:semiHidden/>
    <w:unhideWhenUsed/>
    <w:rsid w:val="00375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tknazvanie"/>
    <w:basedOn w:val="a"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3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593"/>
    <w:rPr>
      <w:b/>
      <w:bCs/>
    </w:rPr>
  </w:style>
  <w:style w:type="character" w:styleId="a5">
    <w:name w:val="Hyperlink"/>
    <w:basedOn w:val="a0"/>
    <w:uiPriority w:val="99"/>
    <w:semiHidden/>
    <w:unhideWhenUsed/>
    <w:rsid w:val="0037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.gov.kg/STSDocuments/PerPPKRN38.pdf" TargetMode="External"/><Relationship Id="rId5" Type="http://schemas.openxmlformats.org/officeDocument/2006/relationships/hyperlink" Target="http://www.sti.gov.kg/STSDocuments/PorPPKRN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AIRTO-KR10</dc:creator>
  <cp:lastModifiedBy>AIRTO-KR10</cp:lastModifiedBy>
  <cp:revision>1</cp:revision>
  <dcterms:created xsi:type="dcterms:W3CDTF">2016-02-26T02:38:00Z</dcterms:created>
  <dcterms:modified xsi:type="dcterms:W3CDTF">2016-02-26T02:53:00Z</dcterms:modified>
</cp:coreProperties>
</file>